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AF" w:rsidRPr="00B73637" w:rsidRDefault="009B0744" w:rsidP="009B0744">
      <w:pPr>
        <w:jc w:val="center"/>
        <w:rPr>
          <w:rFonts w:asciiTheme="minorEastAsia" w:hAnsiTheme="minorEastAsia" w:cstheme="minorHAnsi"/>
          <w:b/>
          <w:sz w:val="44"/>
          <w:szCs w:val="44"/>
        </w:rPr>
      </w:pPr>
      <w:r w:rsidRPr="00B73637">
        <w:rPr>
          <w:rFonts w:asciiTheme="minorEastAsia" w:hAnsiTheme="minorEastAsia" w:cstheme="minorHAnsi"/>
          <w:b/>
          <w:sz w:val="44"/>
          <w:szCs w:val="44"/>
        </w:rPr>
        <w:t xml:space="preserve">学报 2021 </w:t>
      </w:r>
      <w:r w:rsidR="00B73637" w:rsidRPr="00B73637">
        <w:rPr>
          <w:rFonts w:asciiTheme="minorEastAsia" w:hAnsiTheme="minorEastAsia" w:cstheme="minorHAnsi"/>
          <w:b/>
          <w:sz w:val="44"/>
          <w:szCs w:val="44"/>
        </w:rPr>
        <w:t>年纪律教育学习月活动计划</w:t>
      </w:r>
    </w:p>
    <w:p w:rsidR="00B73637" w:rsidRDefault="00B73637" w:rsidP="00B73637">
      <w:pPr>
        <w:jc w:val="center"/>
        <w:rPr>
          <w:rFonts w:asciiTheme="minorEastAsia" w:hAnsiTheme="minorEastAsia" w:cstheme="minorHAnsi"/>
          <w:sz w:val="36"/>
          <w:szCs w:val="36"/>
        </w:rPr>
      </w:pPr>
    </w:p>
    <w:p w:rsidR="009B0744" w:rsidRDefault="00B73637" w:rsidP="00B73637">
      <w:pPr>
        <w:jc w:val="center"/>
        <w:rPr>
          <w:rFonts w:asciiTheme="minorEastAsia" w:hAnsiTheme="minorEastAsia" w:cstheme="minorHAnsi"/>
          <w:sz w:val="36"/>
          <w:szCs w:val="36"/>
        </w:rPr>
      </w:pPr>
      <w:r>
        <w:rPr>
          <w:rFonts w:asciiTheme="minorEastAsia" w:hAnsiTheme="minorEastAsia" w:cstheme="minorHAnsi"/>
          <w:sz w:val="36"/>
          <w:szCs w:val="36"/>
        </w:rPr>
        <w:t>中共学报党支部</w:t>
      </w:r>
    </w:p>
    <w:p w:rsidR="00B73637" w:rsidRPr="00B73637" w:rsidRDefault="00B73637" w:rsidP="00B73637">
      <w:pPr>
        <w:jc w:val="center"/>
        <w:rPr>
          <w:rFonts w:asciiTheme="minorEastAsia" w:hAnsiTheme="minorEastAsia" w:cstheme="minorHAnsi"/>
          <w:sz w:val="36"/>
          <w:szCs w:val="36"/>
        </w:rPr>
      </w:pPr>
    </w:p>
    <w:p w:rsidR="009B0744" w:rsidRPr="00E24DA7" w:rsidRDefault="009B0744" w:rsidP="00B73637">
      <w:pPr>
        <w:ind w:firstLineChars="100" w:firstLine="240"/>
        <w:rPr>
          <w:rFonts w:asciiTheme="minorEastAsia" w:hAnsiTheme="minorEastAsia" w:cstheme="minorHAnsi"/>
          <w:sz w:val="24"/>
          <w:szCs w:val="24"/>
        </w:rPr>
      </w:pPr>
      <w:r w:rsidRPr="00E24DA7">
        <w:rPr>
          <w:rFonts w:asciiTheme="minorEastAsia" w:hAnsiTheme="minorEastAsia" w:cstheme="minorHAnsi"/>
          <w:sz w:val="24"/>
          <w:szCs w:val="24"/>
        </w:rPr>
        <w:t>为深入学习贯彻习近平新时代中国特色社会主义思想，学习习近平总书记在十九届中央纪委五次全会、党史学习教育动员大会、庆祝中国共产党成立 100 周年大会上的重要讲话精神，全面贯彻落实党的教育方针，立足新发展阶段、贯彻新发展理念、构建新发展格局，发挥全面从严治党引领保障作用，坚定不移推进反腐败斗争，一体推进不敢腐、不能腐、不想腐，根据肇庆学院 2021 年纪律教育学习月活动的实施方案的安排，结合学报的实际，制定本方案。</w:t>
      </w:r>
    </w:p>
    <w:p w:rsidR="009B0744" w:rsidRPr="00E24DA7" w:rsidRDefault="009B0744" w:rsidP="009B0744">
      <w:pPr>
        <w:rPr>
          <w:rFonts w:asciiTheme="minorEastAsia" w:hAnsiTheme="minorEastAsia" w:cstheme="minorHAnsi"/>
          <w:sz w:val="24"/>
          <w:szCs w:val="24"/>
        </w:rPr>
      </w:pPr>
      <w:r w:rsidRPr="00E24DA7">
        <w:rPr>
          <w:rFonts w:asciiTheme="minorEastAsia" w:hAnsiTheme="minorEastAsia" w:cstheme="minorHAnsi"/>
          <w:sz w:val="24"/>
          <w:szCs w:val="24"/>
        </w:rPr>
        <w:t>一、活动主题</w:t>
      </w:r>
    </w:p>
    <w:p w:rsidR="009B0744" w:rsidRPr="00E24DA7" w:rsidRDefault="009B0744" w:rsidP="00B73637">
      <w:pPr>
        <w:ind w:firstLineChars="150" w:firstLine="360"/>
        <w:rPr>
          <w:rFonts w:asciiTheme="minorEastAsia" w:hAnsiTheme="minorEastAsia" w:cstheme="minorHAnsi"/>
          <w:sz w:val="24"/>
          <w:szCs w:val="24"/>
        </w:rPr>
      </w:pPr>
      <w:r w:rsidRPr="00E24DA7">
        <w:rPr>
          <w:rFonts w:asciiTheme="minorEastAsia" w:hAnsiTheme="minorEastAsia" w:cstheme="minorHAnsi"/>
          <w:sz w:val="24"/>
          <w:szCs w:val="24"/>
        </w:rPr>
        <w:t>以“学党史悟思想，守纪律筑忠诚”为主题，深入学习贯彻习近平新时代中国特色社会主义思想，用党的奋斗光荣传统和优良作风坚定信念、凝聚力量，增强“四个意识”、坚定“四个自信”、做到“两个维护”，强化党章党规党纪意识，锤炼忠诚干净担当政治品格，以新担当新作为奋力推进学校“十四五”开好局、起好步，为党育人为国育才办好人民满意的教育，努力建设新时代特色鲜明的高水平应用型大学。</w:t>
      </w:r>
    </w:p>
    <w:p w:rsidR="009B0744" w:rsidRPr="00E24DA7" w:rsidRDefault="009B0744" w:rsidP="009B0744">
      <w:pPr>
        <w:rPr>
          <w:rFonts w:asciiTheme="minorEastAsia" w:hAnsiTheme="minorEastAsia" w:cstheme="minorHAnsi"/>
          <w:sz w:val="24"/>
          <w:szCs w:val="24"/>
        </w:rPr>
      </w:pPr>
      <w:r w:rsidRPr="00E24DA7">
        <w:rPr>
          <w:rFonts w:asciiTheme="minorEastAsia" w:hAnsiTheme="minorEastAsia" w:cstheme="minorHAnsi"/>
          <w:sz w:val="24"/>
          <w:szCs w:val="24"/>
        </w:rPr>
        <w:t>-二、学习对象和时间安排</w:t>
      </w:r>
    </w:p>
    <w:p w:rsidR="009B0744" w:rsidRPr="00E24DA7" w:rsidRDefault="009B0744" w:rsidP="009B0744">
      <w:pPr>
        <w:rPr>
          <w:rFonts w:asciiTheme="minorEastAsia" w:hAnsiTheme="minorEastAsia" w:cstheme="minorHAnsi"/>
          <w:sz w:val="24"/>
          <w:szCs w:val="24"/>
        </w:rPr>
      </w:pPr>
      <w:r w:rsidRPr="00E24DA7">
        <w:rPr>
          <w:rFonts w:asciiTheme="minorEastAsia" w:hAnsiTheme="minorEastAsia" w:cstheme="minorHAnsi"/>
          <w:sz w:val="24"/>
          <w:szCs w:val="24"/>
        </w:rPr>
        <w:t>教育对象是学报全体党员。纪律教育学习月活动开展时间安排在 9 月到 10 月进行，集中教育学习时间原则上不少于 3 天。把纪律教育学习安排有机融入党史学习教育之中，严格落实新冠肺炎疫情防控措施，实际统筹开展。</w:t>
      </w:r>
    </w:p>
    <w:p w:rsidR="009B0744" w:rsidRPr="00E24DA7" w:rsidRDefault="009B0744" w:rsidP="009B0744">
      <w:pPr>
        <w:rPr>
          <w:rFonts w:asciiTheme="minorEastAsia" w:hAnsiTheme="minorEastAsia" w:cstheme="minorHAnsi"/>
          <w:sz w:val="24"/>
          <w:szCs w:val="24"/>
        </w:rPr>
      </w:pPr>
      <w:r w:rsidRPr="00E24DA7">
        <w:rPr>
          <w:rFonts w:asciiTheme="minorEastAsia" w:hAnsiTheme="minorEastAsia" w:cstheme="minorHAnsi"/>
          <w:sz w:val="24"/>
          <w:szCs w:val="24"/>
        </w:rPr>
        <w:t>三、教育学习的主要内容</w:t>
      </w:r>
    </w:p>
    <w:p w:rsidR="009B0744" w:rsidRPr="00E24DA7" w:rsidRDefault="009B0744" w:rsidP="009B0744">
      <w:pPr>
        <w:rPr>
          <w:rFonts w:asciiTheme="minorEastAsia" w:hAnsiTheme="minorEastAsia" w:cstheme="minorHAnsi"/>
          <w:sz w:val="24"/>
          <w:szCs w:val="24"/>
        </w:rPr>
      </w:pPr>
      <w:r w:rsidRPr="00E24DA7">
        <w:rPr>
          <w:rFonts w:asciiTheme="minorEastAsia" w:hAnsiTheme="minorEastAsia" w:cstheme="minorHAnsi"/>
          <w:sz w:val="24"/>
          <w:szCs w:val="24"/>
        </w:rPr>
        <w:t>（一）深入学习领会习近平总书记关于党的历史重要论述重点学习习近平总书记在党史学习教育动员大会、庆祝中国共产党成立 100 周年大会上的重要讲话精神，教育引导党员干部进一步感悟思想伟力，从伟大成就中汲取前进力量，不断提高政治判断力、政治领悟力、政治执行力。坚决克服政治意识不强、政治敏锐性不高，对“国之大者”不关心，对政治要求、政治规矩、政治纪律不上心，对各种问题的政治危害性不走心，对贯彻落实党中央的大政方针不用心等问题。严格执行省委坚决落实“两个维护”十项制度机制，巩固深化肃清李嘉、万庆良恶劣影响成果，以实际行动做到“两个维护”，自觉在思想上、政治上、行动上同以习近平同志为核心的党中央保持高度一致，始终做政治信念坚定、遵规守纪的明白人。</w:t>
      </w:r>
    </w:p>
    <w:p w:rsidR="009B0744" w:rsidRPr="00E24DA7" w:rsidRDefault="009B0744" w:rsidP="009B0744">
      <w:pPr>
        <w:rPr>
          <w:rFonts w:asciiTheme="minorEastAsia" w:hAnsiTheme="minorEastAsia" w:cstheme="minorHAnsi"/>
          <w:sz w:val="24"/>
          <w:szCs w:val="24"/>
        </w:rPr>
      </w:pPr>
      <w:r w:rsidRPr="00E24DA7">
        <w:rPr>
          <w:rFonts w:asciiTheme="minorEastAsia" w:hAnsiTheme="minorEastAsia" w:cstheme="minorHAnsi"/>
          <w:sz w:val="24"/>
          <w:szCs w:val="24"/>
        </w:rPr>
        <w:t>（二）深入学习领会习近平总书记关于全面从严治党首先要从政治上看的重要论述，认真学习贯彻习近平总书记在十九届中央纪委五中全会上的重要讲话精神，学习党的一百年来特别是党的十八大以来全面从严治党的宝贵经验，用好《习近平关于全面从严治党论述摘编（2021 年版）》，深刻认识各类腐败问题的政治本质和政治危害，深刻认识党要永葆先进性和纯洁性、永葆生机活力，必须坚定不移推进全面从严治党、党风廉政建设和反腐败斗争，坚决维护党在新时代坚持和发展中国特色社会主义历史进程中的领导核心地位。教育引导党员干部始终保持“赶考”的清醒，保持对“腐败”“围猎”的警觉，提高拒腐防变和抵御风险的</w:t>
      </w:r>
      <w:r w:rsidRPr="00E24DA7">
        <w:rPr>
          <w:rFonts w:asciiTheme="minorEastAsia" w:hAnsiTheme="minorEastAsia" w:cstheme="minorHAnsi"/>
          <w:sz w:val="24"/>
          <w:szCs w:val="24"/>
        </w:rPr>
        <w:lastRenderedPageBreak/>
        <w:t>能力，坚决反对特权思想、特权现象，自觉抵制腐败、杜绝腐败、远离腐败。</w:t>
      </w:r>
    </w:p>
    <w:p w:rsidR="009B0744" w:rsidRPr="00E24DA7" w:rsidRDefault="009B0744" w:rsidP="009B0744">
      <w:pPr>
        <w:rPr>
          <w:rFonts w:asciiTheme="minorEastAsia" w:hAnsiTheme="minorEastAsia" w:cstheme="minorHAnsi"/>
          <w:sz w:val="24"/>
          <w:szCs w:val="24"/>
        </w:rPr>
      </w:pPr>
      <w:r w:rsidRPr="00E24DA7">
        <w:rPr>
          <w:rFonts w:asciiTheme="minorEastAsia" w:hAnsiTheme="minorEastAsia" w:cstheme="minorHAnsi"/>
          <w:sz w:val="24"/>
          <w:szCs w:val="24"/>
        </w:rPr>
        <w:t>（三）深入学习领会习近平总书记关于作风建设的重要论述。认真学习党的一百年来特别是党的十八大以来加强作风建设的历史经验，深刻认识作风建设的核心是保持党同人民群众血肉联系，坚持破立并重、纠树并举，锲而不舍落实中央八项规定精神及其实施细则精神，深入开展党的优良传统和作风教育。教育引导党员干部保持艰苦奋斗、勤俭节约本色，抵制奢</w:t>
      </w:r>
    </w:p>
    <w:p w:rsidR="009B0744" w:rsidRPr="00E24DA7" w:rsidRDefault="009B0744" w:rsidP="009B0744">
      <w:pPr>
        <w:rPr>
          <w:rFonts w:asciiTheme="minorEastAsia" w:hAnsiTheme="minorEastAsia" w:cstheme="minorHAnsi"/>
          <w:sz w:val="24"/>
          <w:szCs w:val="24"/>
        </w:rPr>
      </w:pPr>
      <w:r w:rsidRPr="00E24DA7">
        <w:rPr>
          <w:rFonts w:asciiTheme="minorEastAsia" w:hAnsiTheme="minorEastAsia" w:cstheme="minorHAnsi"/>
          <w:sz w:val="24"/>
          <w:szCs w:val="24"/>
        </w:rPr>
        <w:t>靡享乐、铺张浪费行为，力戒形式主义、官僚主义，自觉做党的优良传统和作风的传承人、新风正气的践行者。领导干部要带头廉洁修身治家，严管好家属子女和身边工作人员，严格家风家教，明大德、守公德、严私德，做廉洁自律、廉洁用权、廉洁齐家的模范。</w:t>
      </w:r>
    </w:p>
    <w:p w:rsidR="009B0744" w:rsidRPr="00E24DA7" w:rsidRDefault="009B0744" w:rsidP="009B0744">
      <w:pPr>
        <w:rPr>
          <w:rFonts w:asciiTheme="minorEastAsia" w:hAnsiTheme="minorEastAsia" w:cstheme="minorHAnsi"/>
          <w:sz w:val="24"/>
          <w:szCs w:val="24"/>
        </w:rPr>
      </w:pPr>
      <w:r w:rsidRPr="00E24DA7">
        <w:rPr>
          <w:rFonts w:asciiTheme="minorEastAsia" w:hAnsiTheme="minorEastAsia" w:cstheme="minorHAnsi"/>
          <w:sz w:val="24"/>
          <w:szCs w:val="24"/>
        </w:rPr>
        <w:t>（四）深入学习领会习近平总书记关于纪律建设的重要论述</w:t>
      </w:r>
    </w:p>
    <w:p w:rsidR="009B0744" w:rsidRPr="00E24DA7" w:rsidRDefault="009B0744" w:rsidP="00B73637">
      <w:pPr>
        <w:ind w:firstLineChars="100" w:firstLine="240"/>
        <w:rPr>
          <w:rFonts w:asciiTheme="minorEastAsia" w:hAnsiTheme="minorEastAsia" w:cstheme="minorHAnsi"/>
          <w:sz w:val="24"/>
          <w:szCs w:val="24"/>
        </w:rPr>
      </w:pPr>
      <w:r w:rsidRPr="00E24DA7">
        <w:rPr>
          <w:rFonts w:asciiTheme="minorEastAsia" w:hAnsiTheme="minorEastAsia" w:cstheme="minorHAnsi"/>
          <w:sz w:val="24"/>
          <w:szCs w:val="24"/>
        </w:rPr>
        <w:t>认真学习党的一百周年来特别是党的十八大以来加强纪律建设的历史经验，深刻认识纪律建设的核心是维护党的团结统一、先进纯洁，认真组织学习党章、纪律处分条例、党员权利保障条例、党委（党组）落实全面从严治党主体责任规定、组织处理规定（试行）、关于加强对“一把手”和领导班子监督的意见等党内法规制度，学习宪法、监察法、民法典、公职人员政务处分法等国家法律法规，压紧压实“一把手”的主体责任、领导班子成员落实“一岗双责”，推动领导干部在履行管党治党政治责</w:t>
      </w:r>
      <w:r w:rsidR="003C3CF6">
        <w:rPr>
          <w:rFonts w:asciiTheme="minorEastAsia" w:hAnsiTheme="minorEastAsia" w:cstheme="minorHAnsi"/>
          <w:sz w:val="24"/>
          <w:szCs w:val="24"/>
        </w:rPr>
        <w:t>任、依规依纪依法履职用权上树标杆、做表率。教育引导党员干部增强</w:t>
      </w:r>
      <w:r w:rsidRPr="00E24DA7">
        <w:rPr>
          <w:rFonts w:asciiTheme="minorEastAsia" w:hAnsiTheme="minorEastAsia" w:cstheme="minorHAnsi"/>
          <w:sz w:val="24"/>
          <w:szCs w:val="24"/>
        </w:rPr>
        <w:t>法</w:t>
      </w:r>
      <w:r w:rsidR="003C3CF6">
        <w:rPr>
          <w:rFonts w:asciiTheme="minorEastAsia" w:hAnsiTheme="minorEastAsia" w:cstheme="minorHAnsi" w:hint="eastAsia"/>
          <w:sz w:val="24"/>
          <w:szCs w:val="24"/>
        </w:rPr>
        <w:t>纪</w:t>
      </w:r>
      <w:bookmarkStart w:id="0" w:name="_GoBack"/>
      <w:bookmarkEnd w:id="0"/>
      <w:r w:rsidRPr="00E24DA7">
        <w:rPr>
          <w:rFonts w:asciiTheme="minorEastAsia" w:hAnsiTheme="minorEastAsia" w:cstheme="minorHAnsi"/>
          <w:sz w:val="24"/>
          <w:szCs w:val="24"/>
        </w:rPr>
        <w:t>意识，严守纪法底线，自觉筑牢不敢腐、不能腐、不想腐的思想防线。</w:t>
      </w:r>
    </w:p>
    <w:p w:rsidR="009B0744" w:rsidRPr="00E24DA7" w:rsidRDefault="009B0744" w:rsidP="009B0744">
      <w:pPr>
        <w:rPr>
          <w:rFonts w:asciiTheme="minorEastAsia" w:hAnsiTheme="minorEastAsia" w:cstheme="minorHAnsi"/>
          <w:sz w:val="24"/>
          <w:szCs w:val="24"/>
        </w:rPr>
      </w:pPr>
      <w:r w:rsidRPr="00E24DA7">
        <w:rPr>
          <w:rFonts w:asciiTheme="minorEastAsia" w:hAnsiTheme="minorEastAsia" w:cstheme="minorHAnsi"/>
          <w:sz w:val="24"/>
          <w:szCs w:val="24"/>
        </w:rPr>
        <w:t>四、教育学习的主要形式</w:t>
      </w:r>
    </w:p>
    <w:p w:rsidR="009B0744" w:rsidRPr="00E24DA7" w:rsidRDefault="009B0744" w:rsidP="00B73637">
      <w:pPr>
        <w:ind w:firstLineChars="100" w:firstLine="240"/>
        <w:rPr>
          <w:rFonts w:asciiTheme="minorEastAsia" w:hAnsiTheme="minorEastAsia" w:cstheme="minorHAnsi"/>
          <w:sz w:val="24"/>
          <w:szCs w:val="24"/>
        </w:rPr>
      </w:pPr>
      <w:r w:rsidRPr="00E24DA7">
        <w:rPr>
          <w:rFonts w:asciiTheme="minorEastAsia" w:hAnsiTheme="minorEastAsia" w:cstheme="minorHAnsi"/>
          <w:sz w:val="24"/>
          <w:szCs w:val="24"/>
        </w:rPr>
        <w:t>党支部采取自学与集中学习、线上与线下学习相结合的方式，着眼教育实践，注重创新形式、丰富教育载体。将重点开展以下教育活动。</w:t>
      </w:r>
    </w:p>
    <w:p w:rsidR="009B0744" w:rsidRPr="00E24DA7" w:rsidRDefault="009B0744" w:rsidP="009B0744">
      <w:pPr>
        <w:rPr>
          <w:rFonts w:asciiTheme="minorEastAsia" w:hAnsiTheme="minorEastAsia" w:cstheme="minorHAnsi"/>
          <w:sz w:val="24"/>
          <w:szCs w:val="24"/>
        </w:rPr>
      </w:pPr>
      <w:r w:rsidRPr="00E24DA7">
        <w:rPr>
          <w:rFonts w:asciiTheme="minorEastAsia" w:hAnsiTheme="minorEastAsia" w:cstheme="minorHAnsi"/>
          <w:sz w:val="24"/>
          <w:szCs w:val="24"/>
        </w:rPr>
        <w:t>（一）召开纪律教育专题会</w:t>
      </w:r>
    </w:p>
    <w:p w:rsidR="009B0744" w:rsidRPr="00E24DA7" w:rsidRDefault="009B0744" w:rsidP="00B73637">
      <w:pPr>
        <w:ind w:firstLineChars="100" w:firstLine="240"/>
        <w:rPr>
          <w:rFonts w:asciiTheme="minorEastAsia" w:hAnsiTheme="minorEastAsia" w:cstheme="minorHAnsi"/>
          <w:sz w:val="24"/>
          <w:szCs w:val="24"/>
        </w:rPr>
      </w:pPr>
      <w:r w:rsidRPr="00E24DA7">
        <w:rPr>
          <w:rFonts w:asciiTheme="minorEastAsia" w:hAnsiTheme="minorEastAsia" w:cstheme="minorHAnsi"/>
          <w:sz w:val="24"/>
          <w:szCs w:val="24"/>
        </w:rPr>
        <w:t>组织开展纪律教育专题会，围绕“学党史悟思想，懂纪律守规矩”主题讲授党课，教育党员领导干部坚定理想信念，增强党性修养，严守纪律底线。机关党委按要求组织全体党员观看警示教育片《政商之鉴》《特权之蚀》和十九大以来肇庆市纪委查处严重违纪违法市管干部警示教育片《心魔》，教育引导广大党员干部引以为戒、警钟长鸣。</w:t>
      </w:r>
    </w:p>
    <w:p w:rsidR="009B0744" w:rsidRPr="00E24DA7" w:rsidRDefault="009B0744" w:rsidP="009B0744">
      <w:pPr>
        <w:rPr>
          <w:rFonts w:asciiTheme="minorEastAsia" w:hAnsiTheme="minorEastAsia" w:cstheme="minorHAnsi"/>
          <w:sz w:val="24"/>
          <w:szCs w:val="24"/>
        </w:rPr>
      </w:pPr>
      <w:r w:rsidRPr="00E24DA7">
        <w:rPr>
          <w:rFonts w:asciiTheme="minorEastAsia" w:hAnsiTheme="minorEastAsia" w:cstheme="minorHAnsi"/>
          <w:sz w:val="24"/>
          <w:szCs w:val="24"/>
        </w:rPr>
        <w:t>（二）认真抓好省纪委监委编撰读本的学习教育</w:t>
      </w:r>
    </w:p>
    <w:p w:rsidR="009B0744" w:rsidRPr="00E24DA7" w:rsidRDefault="009B0744" w:rsidP="00B73637">
      <w:pPr>
        <w:ind w:firstLineChars="100" w:firstLine="240"/>
        <w:rPr>
          <w:rFonts w:asciiTheme="minorEastAsia" w:hAnsiTheme="minorEastAsia" w:cstheme="minorHAnsi"/>
          <w:sz w:val="24"/>
          <w:szCs w:val="24"/>
        </w:rPr>
      </w:pPr>
      <w:r w:rsidRPr="00E24DA7">
        <w:rPr>
          <w:rFonts w:asciiTheme="minorEastAsia" w:hAnsiTheme="minorEastAsia" w:cstheme="minorHAnsi"/>
          <w:sz w:val="24"/>
          <w:szCs w:val="24"/>
        </w:rPr>
        <w:t>认真组织党员干部学习省纪委监委编撰的《勤廉风范》《康润南粤》《红色家规》读本，通过集中学习、自主学习、学习研讨、体会分享等形式学习交流，要带头主动学，推动广大党员干部将优秀传统文化中的家规、家训、名言警句等清正廉洁的内容学深悟透、学用贯通，切实增强纪律意识，严守清廉本色，传承弘扬红色家风，树立家庭文明新风尚。</w:t>
      </w:r>
    </w:p>
    <w:p w:rsidR="009B0744" w:rsidRPr="00E24DA7" w:rsidRDefault="009B0744" w:rsidP="009B0744">
      <w:pPr>
        <w:rPr>
          <w:rFonts w:asciiTheme="minorEastAsia" w:hAnsiTheme="minorEastAsia" w:cstheme="minorHAnsi"/>
          <w:sz w:val="24"/>
          <w:szCs w:val="24"/>
        </w:rPr>
      </w:pPr>
      <w:r w:rsidRPr="00E24DA7">
        <w:rPr>
          <w:rFonts w:asciiTheme="minorEastAsia" w:hAnsiTheme="minorEastAsia" w:cstheme="minorHAnsi"/>
          <w:sz w:val="24"/>
          <w:szCs w:val="24"/>
        </w:rPr>
        <w:t>（三）组织党员干部参观全面从严治党教育基地</w:t>
      </w:r>
    </w:p>
    <w:p w:rsidR="009B0744" w:rsidRPr="00E24DA7" w:rsidRDefault="009B0744" w:rsidP="00B73637">
      <w:pPr>
        <w:ind w:firstLineChars="100" w:firstLine="240"/>
        <w:rPr>
          <w:rFonts w:asciiTheme="minorEastAsia" w:hAnsiTheme="minorEastAsia" w:cstheme="minorHAnsi"/>
          <w:sz w:val="24"/>
          <w:szCs w:val="24"/>
        </w:rPr>
      </w:pPr>
      <w:r w:rsidRPr="00E24DA7">
        <w:rPr>
          <w:rFonts w:asciiTheme="minorEastAsia" w:hAnsiTheme="minorEastAsia" w:cstheme="minorHAnsi"/>
          <w:sz w:val="24"/>
          <w:szCs w:val="24"/>
        </w:rPr>
        <w:t>纪律教育学习月活动期间至 2021 年底，加强自身建设，将组织开展全面从严治党教育学习，结合党史学习教育，组织党员干部到全面从严治党教育基地参观学习，重温入党誓词，接受党史党性党风党纪教育，引导广大党员干部继承发扬伟大建党精神，心怀“国之大者”，增强“四个意识”、坚定“四个自信”、做到“两个维护”。</w:t>
      </w:r>
    </w:p>
    <w:p w:rsidR="009B0744" w:rsidRPr="00E24DA7" w:rsidRDefault="009B0744" w:rsidP="009B0744">
      <w:pPr>
        <w:rPr>
          <w:rFonts w:asciiTheme="minorEastAsia" w:hAnsiTheme="minorEastAsia" w:cstheme="minorHAnsi"/>
          <w:sz w:val="24"/>
          <w:szCs w:val="24"/>
        </w:rPr>
      </w:pPr>
      <w:r w:rsidRPr="00E24DA7">
        <w:rPr>
          <w:rFonts w:asciiTheme="minorEastAsia" w:hAnsiTheme="minorEastAsia" w:cstheme="minorHAnsi"/>
          <w:sz w:val="24"/>
          <w:szCs w:val="24"/>
        </w:rPr>
        <w:t>（四）开展以案促改教育整治</w:t>
      </w:r>
    </w:p>
    <w:p w:rsidR="00BA730C" w:rsidRPr="00E24DA7" w:rsidRDefault="00BA730C" w:rsidP="00B73637">
      <w:pPr>
        <w:spacing w:line="276" w:lineRule="auto"/>
        <w:ind w:firstLineChars="100" w:firstLine="240"/>
        <w:rPr>
          <w:rFonts w:asciiTheme="minorEastAsia" w:hAnsiTheme="minorEastAsia" w:cstheme="minorHAnsi"/>
          <w:sz w:val="24"/>
          <w:szCs w:val="24"/>
        </w:rPr>
      </w:pPr>
      <w:r w:rsidRPr="00E24DA7">
        <w:rPr>
          <w:rFonts w:asciiTheme="minorEastAsia" w:hAnsiTheme="minorEastAsia" w:cstheme="minorHAnsi"/>
          <w:sz w:val="24"/>
          <w:szCs w:val="24"/>
        </w:rPr>
        <w:t>以党建促学术规范。计划用一年时间在学报编辑部内部系统进行社会主义主流意识形态教育、党建理论学习、爱国主义思想教育。引导学术期刊向政治规范化</w:t>
      </w:r>
      <w:r w:rsidRPr="00E24DA7">
        <w:rPr>
          <w:rFonts w:asciiTheme="minorEastAsia" w:hAnsiTheme="minorEastAsia" w:cstheme="minorHAnsi"/>
          <w:sz w:val="24"/>
          <w:szCs w:val="24"/>
        </w:rPr>
        <w:lastRenderedPageBreak/>
        <w:t>发展。通过提高编辑政治素养，提高期刊的政治水平，避免出现倾向性错误。以党建促学术成长。鼓励支部同志积极进行党建理论研究。以研究理论指导业务研究，促进业务研究，促进业务进步。以党建促学术普及。开展3-5次学术普及活动。党建理论指导下的学术创新思想引导和影响广大作者。以党建促学术服务。通过讲座、讨论等方式，教育引导全体党员积极为作者服务、为学科建设服务、为学校发展服务。</w:t>
      </w:r>
    </w:p>
    <w:p w:rsidR="00B03DA5" w:rsidRPr="00E24DA7" w:rsidRDefault="00B03DA5" w:rsidP="00B73637">
      <w:pPr>
        <w:spacing w:line="276" w:lineRule="auto"/>
        <w:ind w:firstLineChars="100" w:firstLine="240"/>
        <w:rPr>
          <w:rFonts w:asciiTheme="minorEastAsia" w:hAnsiTheme="minorEastAsia" w:cstheme="minorHAnsi"/>
          <w:sz w:val="24"/>
          <w:szCs w:val="24"/>
        </w:rPr>
      </w:pPr>
    </w:p>
    <w:p w:rsidR="00B03DA5" w:rsidRPr="00E24DA7" w:rsidRDefault="00B03DA5" w:rsidP="00B73637">
      <w:pPr>
        <w:spacing w:line="276" w:lineRule="auto"/>
        <w:ind w:firstLineChars="100" w:firstLine="240"/>
        <w:rPr>
          <w:rFonts w:asciiTheme="minorEastAsia" w:hAnsiTheme="minorEastAsia" w:cstheme="minorHAnsi"/>
          <w:sz w:val="24"/>
          <w:szCs w:val="24"/>
        </w:rPr>
      </w:pPr>
    </w:p>
    <w:p w:rsidR="00B03DA5" w:rsidRDefault="00B03DA5" w:rsidP="00B73637">
      <w:pPr>
        <w:spacing w:line="276" w:lineRule="auto"/>
        <w:ind w:firstLineChars="100" w:firstLine="360"/>
        <w:rPr>
          <w:rFonts w:asciiTheme="minorEastAsia" w:hAnsiTheme="minorEastAsia" w:cstheme="minorHAnsi"/>
          <w:sz w:val="36"/>
          <w:szCs w:val="36"/>
        </w:rPr>
      </w:pPr>
    </w:p>
    <w:p w:rsidR="00B03DA5" w:rsidRDefault="00B03DA5" w:rsidP="00B03DA5">
      <w:pPr>
        <w:spacing w:line="276" w:lineRule="auto"/>
        <w:ind w:firstLineChars="1150" w:firstLine="4140"/>
        <w:rPr>
          <w:rFonts w:asciiTheme="minorEastAsia" w:hAnsiTheme="minorEastAsia" w:cstheme="minorHAnsi"/>
          <w:sz w:val="36"/>
          <w:szCs w:val="36"/>
        </w:rPr>
      </w:pPr>
      <w:r>
        <w:rPr>
          <w:rFonts w:asciiTheme="minorEastAsia" w:hAnsiTheme="minorEastAsia" w:cstheme="minorHAnsi" w:hint="eastAsia"/>
          <w:sz w:val="36"/>
          <w:szCs w:val="36"/>
        </w:rPr>
        <w:t>中共学报党支部</w:t>
      </w:r>
    </w:p>
    <w:p w:rsidR="00B03DA5" w:rsidRPr="00B73637" w:rsidRDefault="00B03DA5" w:rsidP="00B03DA5">
      <w:pPr>
        <w:spacing w:line="276" w:lineRule="auto"/>
        <w:ind w:firstLineChars="1150" w:firstLine="4140"/>
        <w:rPr>
          <w:rFonts w:asciiTheme="minorEastAsia" w:hAnsiTheme="minorEastAsia" w:cstheme="minorHAnsi"/>
          <w:kern w:val="0"/>
          <w:sz w:val="36"/>
          <w:szCs w:val="36"/>
        </w:rPr>
      </w:pPr>
      <w:r>
        <w:rPr>
          <w:rFonts w:asciiTheme="minorEastAsia" w:hAnsiTheme="minorEastAsia" w:cstheme="minorHAnsi" w:hint="eastAsia"/>
          <w:sz w:val="36"/>
          <w:szCs w:val="36"/>
        </w:rPr>
        <w:t>2021.9</w:t>
      </w:r>
    </w:p>
    <w:p w:rsidR="009B0744" w:rsidRPr="00B73637" w:rsidRDefault="009B0744" w:rsidP="009B0744">
      <w:pPr>
        <w:rPr>
          <w:rFonts w:asciiTheme="minorEastAsia" w:hAnsiTheme="minorEastAsia" w:cstheme="minorHAnsi"/>
          <w:sz w:val="36"/>
          <w:szCs w:val="36"/>
        </w:rPr>
      </w:pPr>
    </w:p>
    <w:sectPr w:rsidR="009B0744" w:rsidRPr="00B736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452" w:rsidRDefault="009B5452" w:rsidP="009B0744">
      <w:r>
        <w:separator/>
      </w:r>
    </w:p>
  </w:endnote>
  <w:endnote w:type="continuationSeparator" w:id="0">
    <w:p w:rsidR="009B5452" w:rsidRDefault="009B5452" w:rsidP="009B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452" w:rsidRDefault="009B5452" w:rsidP="009B0744">
      <w:r>
        <w:separator/>
      </w:r>
    </w:p>
  </w:footnote>
  <w:footnote w:type="continuationSeparator" w:id="0">
    <w:p w:rsidR="009B5452" w:rsidRDefault="009B5452" w:rsidP="009B0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0744"/>
    <w:rsid w:val="003C3CF6"/>
    <w:rsid w:val="00574F5F"/>
    <w:rsid w:val="009B0744"/>
    <w:rsid w:val="009B5452"/>
    <w:rsid w:val="00B03DA5"/>
    <w:rsid w:val="00B10EAF"/>
    <w:rsid w:val="00B73637"/>
    <w:rsid w:val="00BA730C"/>
    <w:rsid w:val="00CC675A"/>
    <w:rsid w:val="00E24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D2F49"/>
  <w15:docId w15:val="{B5A5F8F5-46F0-43E1-B35C-E9A4D379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07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9B0744"/>
    <w:rPr>
      <w:sz w:val="18"/>
      <w:szCs w:val="18"/>
    </w:rPr>
  </w:style>
  <w:style w:type="paragraph" w:styleId="a5">
    <w:name w:val="footer"/>
    <w:basedOn w:val="a"/>
    <w:link w:val="a6"/>
    <w:uiPriority w:val="99"/>
    <w:semiHidden/>
    <w:unhideWhenUsed/>
    <w:rsid w:val="009B0744"/>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9B0744"/>
    <w:rPr>
      <w:sz w:val="18"/>
      <w:szCs w:val="18"/>
    </w:rPr>
  </w:style>
  <w:style w:type="paragraph" w:styleId="a7">
    <w:name w:val="Balloon Text"/>
    <w:basedOn w:val="a"/>
    <w:link w:val="a8"/>
    <w:uiPriority w:val="99"/>
    <w:semiHidden/>
    <w:unhideWhenUsed/>
    <w:rsid w:val="00E24DA7"/>
    <w:rPr>
      <w:sz w:val="18"/>
      <w:szCs w:val="18"/>
    </w:rPr>
  </w:style>
  <w:style w:type="character" w:customStyle="1" w:styleId="a8">
    <w:name w:val="批注框文本 字符"/>
    <w:basedOn w:val="a0"/>
    <w:link w:val="a7"/>
    <w:uiPriority w:val="99"/>
    <w:semiHidden/>
    <w:rsid w:val="00E24D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397</Words>
  <Characters>2269</Characters>
  <Application>Microsoft Office Word</Application>
  <DocSecurity>0</DocSecurity>
  <Lines>18</Lines>
  <Paragraphs>5</Paragraphs>
  <ScaleCrop>false</ScaleCrop>
  <Company>ICOS</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iCura</dc:creator>
  <cp:keywords/>
  <dc:description/>
  <cp:lastModifiedBy>LX-1</cp:lastModifiedBy>
  <cp:revision>8</cp:revision>
  <cp:lastPrinted>2021-09-14T00:35:00Z</cp:lastPrinted>
  <dcterms:created xsi:type="dcterms:W3CDTF">2021-09-13T01:51:00Z</dcterms:created>
  <dcterms:modified xsi:type="dcterms:W3CDTF">2021-09-22T06:24:00Z</dcterms:modified>
</cp:coreProperties>
</file>